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9D" w:rsidRDefault="00C81A9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sz w:val="24"/>
          <w:szCs w:val="24"/>
        </w:rPr>
      </w:pPr>
      <w:bookmarkStart w:id="0" w:name="_GoBack"/>
      <w:bookmarkEnd w:id="0"/>
    </w:p>
    <w:p w:rsidR="00C81A9D" w:rsidRPr="00EC12C6" w:rsidRDefault="00C81A9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b/>
          <w:sz w:val="24"/>
          <w:szCs w:val="24"/>
        </w:rPr>
      </w:pPr>
      <w:r w:rsidRPr="00EC12C6">
        <w:rPr>
          <w:rFonts w:ascii="Arial" w:hAnsi="Arial" w:cs="Arial"/>
          <w:sz w:val="24"/>
          <w:szCs w:val="24"/>
        </w:rPr>
        <w:t>Θέμα</w:t>
      </w:r>
      <w:r w:rsidRPr="00B63AEC">
        <w:rPr>
          <w:rFonts w:ascii="Arial" w:hAnsi="Arial" w:cs="Arial"/>
          <w:b/>
          <w:sz w:val="24"/>
          <w:szCs w:val="24"/>
        </w:rPr>
        <w:t>:</w:t>
      </w:r>
      <w:r w:rsidR="009E3306">
        <w:rPr>
          <w:rFonts w:ascii="Arial" w:hAnsi="Arial" w:cs="Arial"/>
          <w:b/>
          <w:sz w:val="24"/>
          <w:szCs w:val="24"/>
        </w:rPr>
        <w:t xml:space="preserve"> </w:t>
      </w:r>
      <w:r w:rsidR="009E3306" w:rsidRPr="00EC12C6">
        <w:rPr>
          <w:rFonts w:ascii="Arial" w:hAnsi="Arial" w:cs="Arial"/>
          <w:b/>
          <w:sz w:val="24"/>
          <w:szCs w:val="24"/>
        </w:rPr>
        <w:t>Έκφραση</w:t>
      </w:r>
      <w:r w:rsidRPr="00EC12C6">
        <w:rPr>
          <w:rFonts w:ascii="Arial" w:hAnsi="Arial" w:cs="Arial"/>
          <w:b/>
          <w:sz w:val="24"/>
          <w:szCs w:val="24"/>
        </w:rPr>
        <w:t xml:space="preserve"> γνώμης για </w:t>
      </w:r>
      <w:r w:rsidRPr="00EC12C6">
        <w:rPr>
          <w:rFonts w:ascii="Arial" w:eastAsia="Times New Roman" w:hAnsi="Arial" w:cs="Arial"/>
          <w:b/>
          <w:sz w:val="24"/>
          <w:szCs w:val="24"/>
          <w:lang w:eastAsia="el-GR"/>
        </w:rPr>
        <w:t>την προσαρμογή</w:t>
      </w:r>
      <w:r w:rsidR="009E3306">
        <w:rPr>
          <w:rFonts w:ascii="Arial" w:eastAsia="Times New Roman" w:hAnsi="Arial" w:cs="Arial"/>
          <w:b/>
          <w:sz w:val="24"/>
          <w:szCs w:val="24"/>
          <w:lang w:eastAsia="el-GR"/>
        </w:rPr>
        <w:t xml:space="preserve"> </w:t>
      </w:r>
      <w:r w:rsidR="009C17FE" w:rsidRPr="00EC12C6">
        <w:rPr>
          <w:rFonts w:ascii="Arial" w:eastAsia="Times New Roman" w:hAnsi="Arial" w:cs="Arial"/>
          <w:b/>
          <w:sz w:val="24"/>
          <w:szCs w:val="24"/>
          <w:lang w:eastAsia="el-GR"/>
        </w:rPr>
        <w:t>της εταιρίας</w:t>
      </w:r>
      <w:r w:rsidR="009E3306">
        <w:rPr>
          <w:rFonts w:ascii="Arial" w:eastAsia="Times New Roman" w:hAnsi="Arial" w:cs="Arial"/>
          <w:b/>
          <w:sz w:val="24"/>
          <w:szCs w:val="24"/>
          <w:lang w:eastAsia="el-GR"/>
        </w:rPr>
        <w:t xml:space="preserve"> </w:t>
      </w:r>
      <w:r w:rsidR="00B63AEC" w:rsidRPr="00EC12C6">
        <w:rPr>
          <w:rFonts w:ascii="Arial" w:eastAsia="Times New Roman" w:hAnsi="Arial" w:cs="Arial"/>
          <w:b/>
          <w:sz w:val="24"/>
          <w:szCs w:val="24"/>
          <w:lang w:eastAsia="el-GR"/>
        </w:rPr>
        <w:t xml:space="preserve">ΑΝΗΜΑ Α.Ε. στις διατάξεις του </w:t>
      </w:r>
      <w:r w:rsidR="00B63AEC" w:rsidRPr="00EC12C6">
        <w:rPr>
          <w:rFonts w:ascii="Arial" w:hAnsi="Arial" w:cs="Arial"/>
          <w:b/>
          <w:sz w:val="24"/>
          <w:szCs w:val="24"/>
        </w:rPr>
        <w:t>άρθρου 2 του ν. 4674/2020(Α’ 53) και ν. 4690/2020 (Α’ 104)</w:t>
      </w:r>
      <w:r w:rsidR="009E3306">
        <w:rPr>
          <w:rFonts w:ascii="Arial" w:hAnsi="Arial" w:cs="Arial"/>
          <w:b/>
          <w:sz w:val="24"/>
          <w:szCs w:val="24"/>
        </w:rPr>
        <w:t xml:space="preserve"> </w:t>
      </w:r>
      <w:r w:rsidR="00B63AEC" w:rsidRPr="00EC12C6">
        <w:rPr>
          <w:rFonts w:ascii="Arial" w:hAnsi="Arial" w:cs="Arial"/>
          <w:b/>
          <w:sz w:val="24"/>
          <w:szCs w:val="24"/>
        </w:rPr>
        <w:t xml:space="preserve">και τον </w:t>
      </w:r>
      <w:r w:rsidR="00B63AEC" w:rsidRPr="00EC12C6">
        <w:rPr>
          <w:rFonts w:ascii="Arial" w:eastAsia="Times New Roman" w:hAnsi="Arial" w:cs="Arial"/>
          <w:b/>
          <w:sz w:val="24"/>
          <w:szCs w:val="24"/>
          <w:lang w:eastAsia="el-GR"/>
        </w:rPr>
        <w:t xml:space="preserve">μετασχηματισμό </w:t>
      </w:r>
      <w:r w:rsidR="009C17FE" w:rsidRPr="00EC12C6">
        <w:rPr>
          <w:rFonts w:ascii="Arial" w:eastAsia="Times New Roman" w:hAnsi="Arial" w:cs="Arial"/>
          <w:b/>
          <w:sz w:val="24"/>
          <w:szCs w:val="24"/>
          <w:lang w:eastAsia="el-GR"/>
        </w:rPr>
        <w:t xml:space="preserve">της </w:t>
      </w:r>
      <w:r w:rsidR="00B63AEC" w:rsidRPr="00EC12C6">
        <w:rPr>
          <w:rFonts w:ascii="Arial" w:eastAsia="Times New Roman" w:hAnsi="Arial" w:cs="Arial"/>
          <w:b/>
          <w:sz w:val="24"/>
          <w:szCs w:val="24"/>
          <w:lang w:eastAsia="el-GR"/>
        </w:rPr>
        <w:t>σε Αναπτυξιακό Οργανισμό</w:t>
      </w:r>
      <w:r w:rsidR="00EC12C6" w:rsidRPr="00EC12C6">
        <w:rPr>
          <w:rFonts w:ascii="Arial" w:eastAsia="Times New Roman" w:hAnsi="Arial" w:cs="Arial"/>
          <w:b/>
          <w:sz w:val="24"/>
          <w:szCs w:val="24"/>
          <w:lang w:eastAsia="el-GR"/>
        </w:rPr>
        <w:t xml:space="preserve"> Τοπικής Αυτοδιοίκησης</w:t>
      </w:r>
      <w:r w:rsidR="00B63AEC" w:rsidRPr="00EC12C6">
        <w:rPr>
          <w:rFonts w:ascii="Arial" w:eastAsia="Times New Roman" w:hAnsi="Arial" w:cs="Arial"/>
          <w:b/>
          <w:sz w:val="24"/>
          <w:szCs w:val="24"/>
          <w:lang w:eastAsia="el-GR"/>
        </w:rPr>
        <w:t>.</w:t>
      </w:r>
    </w:p>
    <w:p w:rsidR="00C81A9D" w:rsidRDefault="00C81A9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sz w:val="24"/>
          <w:szCs w:val="24"/>
        </w:rPr>
      </w:pPr>
    </w:p>
    <w:p w:rsidR="0006052D" w:rsidRPr="0006052D" w:rsidRDefault="0006052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sz w:val="24"/>
          <w:szCs w:val="24"/>
        </w:rPr>
      </w:pPr>
      <w:r w:rsidRPr="0006052D">
        <w:rPr>
          <w:rFonts w:ascii="Arial" w:hAnsi="Arial" w:cs="Arial"/>
          <w:sz w:val="24"/>
          <w:szCs w:val="24"/>
        </w:rPr>
        <w:t>Με τις διατάξεις του άρθρου 2 του ν. 4674/2020(Α’ 53) και ν. 4690/2020 (Α’ 104) προβλέπεται η σύσταση Αναπτυξιακών Οργανισμών Τοπικής Αυτοδιοίκησης, ως νομικά πρόσωπα ιδιωτικού δικαίου ειδικού σκοπού, τα οποία λειτουργούν υπέρ του δημοσίου συμφέροντος, υπό τη μορφή της ανώνυμης εταιρείας.</w:t>
      </w:r>
    </w:p>
    <w:p w:rsidR="0006052D" w:rsidRPr="00544035" w:rsidRDefault="0006052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sz w:val="24"/>
          <w:szCs w:val="24"/>
        </w:rPr>
      </w:pPr>
      <w:r w:rsidRPr="00544035">
        <w:rPr>
          <w:rFonts w:ascii="Arial" w:hAnsi="Arial" w:cs="Arial"/>
          <w:sz w:val="24"/>
          <w:szCs w:val="24"/>
        </w:rPr>
        <w:t>Οι Αναπτυξιακοί Οργανισμοί συμβάλλουν στην υλοποίησηαυτοδιοικητικώναρμοδιοτήτωνκαι έχουν ως σκοπό ιδίωςτην επιστημονική, συμβουλευτική και τεχνική υποστήριξη των ΟΤΑ και των ενώσεών τους (Συνδέσμων Δήμων και Περιφερειακών Ενώσεων Δήμων, ΚΕΔΕ και ΕΝΠΕ), την υποστήριξη και εφαρμογή της αναπτυξιακής πολιτικής των δήμων και των περιφερειών, την ωρίμανση έργων υποδομής και την υλοποίηση πολιτικών κοινωνικής συνοχής, ψηφιακής σύγκλισης και αειφόρου ανάπτυξης.</w:t>
      </w:r>
    </w:p>
    <w:p w:rsidR="0006052D" w:rsidRDefault="0006052D" w:rsidP="0006052D">
      <w:pPr>
        <w:tabs>
          <w:tab w:val="num" w:pos="720"/>
        </w:tabs>
        <w:overflowPunct w:val="0"/>
        <w:autoSpaceDE w:val="0"/>
        <w:autoSpaceDN w:val="0"/>
        <w:adjustRightInd w:val="0"/>
        <w:spacing w:after="120" w:line="336" w:lineRule="auto"/>
        <w:ind w:left="539"/>
        <w:jc w:val="both"/>
        <w:textAlignment w:val="baseline"/>
        <w:rPr>
          <w:rFonts w:ascii="Arial" w:eastAsia="Times New Roman" w:hAnsi="Arial" w:cs="Arial"/>
          <w:sz w:val="24"/>
          <w:szCs w:val="24"/>
          <w:lang w:eastAsia="el-GR"/>
        </w:rPr>
      </w:pPr>
      <w:r w:rsidRPr="00EE582A">
        <w:rPr>
          <w:rFonts w:ascii="Arial" w:eastAsia="Times New Roman" w:hAnsi="Arial" w:cs="Arial"/>
          <w:sz w:val="24"/>
          <w:szCs w:val="24"/>
          <w:lang w:eastAsia="el-GR"/>
        </w:rPr>
        <w:t>Οι</w:t>
      </w:r>
      <w:r>
        <w:rPr>
          <w:rFonts w:ascii="Arial" w:eastAsia="Times New Roman" w:hAnsi="Arial" w:cs="Arial"/>
          <w:sz w:val="24"/>
          <w:szCs w:val="24"/>
          <w:lang w:eastAsia="el-GR"/>
        </w:rPr>
        <w:t xml:space="preserve"> υφιστάμενες </w:t>
      </w:r>
      <w:r w:rsidRPr="00EE582A">
        <w:rPr>
          <w:rFonts w:ascii="Arial" w:eastAsia="Times New Roman" w:hAnsi="Arial" w:cs="Arial"/>
          <w:sz w:val="24"/>
          <w:szCs w:val="24"/>
          <w:lang w:eastAsia="el-GR"/>
        </w:rPr>
        <w:t>Αναπτυξιακές Ανώνυμες Εταιρείες ΟΤΑ</w:t>
      </w:r>
      <w:r>
        <w:rPr>
          <w:rFonts w:ascii="Arial" w:eastAsia="Times New Roman" w:hAnsi="Arial" w:cs="Arial"/>
          <w:sz w:val="24"/>
          <w:szCs w:val="24"/>
          <w:lang w:eastAsia="el-GR"/>
        </w:rPr>
        <w:t>, όπως η Αναπτυξιακή Νομού Ημαθίας Α.Ε. Α.Α.Ε. Ο.Τ.Α.-ΑΝΗΜΑ Α.Ε.,</w:t>
      </w:r>
      <w:r w:rsidRPr="00EE582A">
        <w:rPr>
          <w:rFonts w:ascii="Arial" w:eastAsia="Times New Roman" w:hAnsi="Arial" w:cs="Arial"/>
          <w:sz w:val="24"/>
          <w:szCs w:val="24"/>
          <w:lang w:eastAsia="el-GR"/>
        </w:rPr>
        <w:t xml:space="preserve"> έχουν τη δυνατότητα μετασχηματισμού σε Αναπτυξιακούς Οργανισμούς. Εφόσον δεν προσαρμοστούν, συνεχίζουν να λειτουργούν και διέπονται από το ισχύον θεσμικό πλαίσιο. Για την μετατροπή των Αναπτυξιακών Ανωνύμων Εταιρειών σε Αναπτυξιακούς Οργανισμούς οι ΟΤΑ μέτοχοι πρέπει να λάβουν έως 31.12.2020 απόφαση για την μετατροπή της εταιρείας σε Αναπτυξιακό Οργανισμό Τοπικής Αυτοδιοίκησης. Η απόφαση λαμβάνεται με απόλυτη πλειοψηφία των παρόντων μελών του οικείου συμβουλίου. Ακολούθως,με δεδομένο ότι πρόκειται για εταιρικό μετασχηματισμό και συγκεκριμένα για μεταβολή εταιρικής μορφής από μια Α.Ε. σε άλλη, απαιτείται απόφαση της Γενικής Συνέλευσης, κατά τις ειδικότερες διατάξεις των οικείων καταστατικών</w:t>
      </w:r>
      <w:r w:rsidR="00B63AEC">
        <w:rPr>
          <w:rFonts w:ascii="Arial" w:eastAsia="Times New Roman" w:hAnsi="Arial" w:cs="Arial"/>
          <w:sz w:val="24"/>
          <w:szCs w:val="24"/>
          <w:lang w:eastAsia="el-GR"/>
        </w:rPr>
        <w:t>.</w:t>
      </w:r>
    </w:p>
    <w:p w:rsidR="00C81A9D" w:rsidRDefault="0006052D" w:rsidP="0006052D">
      <w:pPr>
        <w:tabs>
          <w:tab w:val="num" w:pos="720"/>
        </w:tabs>
        <w:overflowPunct w:val="0"/>
        <w:autoSpaceDE w:val="0"/>
        <w:autoSpaceDN w:val="0"/>
        <w:adjustRightInd w:val="0"/>
        <w:spacing w:after="120" w:line="336" w:lineRule="auto"/>
        <w:ind w:left="539"/>
        <w:jc w:val="both"/>
        <w:textAlignment w:val="baseline"/>
        <w:rPr>
          <w:rFonts w:ascii="Arial" w:hAnsi="Arial" w:cs="Arial"/>
          <w:sz w:val="24"/>
          <w:szCs w:val="24"/>
        </w:rPr>
      </w:pPr>
      <w:r>
        <w:rPr>
          <w:rFonts w:ascii="Arial" w:eastAsia="Times New Roman" w:hAnsi="Arial" w:cs="Arial"/>
          <w:sz w:val="24"/>
          <w:szCs w:val="24"/>
          <w:lang w:eastAsia="el-GR"/>
        </w:rPr>
        <w:t xml:space="preserve">Προκειμένου το Δ.Σ. της ΑΝΗΜΑ Α.Ε. να προβεί </w:t>
      </w:r>
      <w:r w:rsidRPr="00B63AEC">
        <w:rPr>
          <w:rFonts w:ascii="Arial" w:eastAsia="Times New Roman" w:hAnsi="Arial" w:cs="Arial"/>
          <w:b/>
          <w:sz w:val="24"/>
          <w:szCs w:val="24"/>
          <w:lang w:eastAsia="el-GR"/>
        </w:rPr>
        <w:t>στην έναρξη</w:t>
      </w:r>
      <w:r>
        <w:rPr>
          <w:rFonts w:ascii="Arial" w:eastAsia="Times New Roman" w:hAnsi="Arial" w:cs="Arial"/>
          <w:sz w:val="24"/>
          <w:szCs w:val="24"/>
          <w:lang w:eastAsia="el-GR"/>
        </w:rPr>
        <w:t xml:space="preserve"> των διαδικασιών για τον μετασχηματισμό και την προσαρμογή της εταιρίας </w:t>
      </w:r>
      <w:r>
        <w:rPr>
          <w:rFonts w:ascii="Arial" w:eastAsia="Times New Roman" w:hAnsi="Arial" w:cs="Arial"/>
          <w:sz w:val="24"/>
          <w:szCs w:val="24"/>
          <w:lang w:eastAsia="el-GR"/>
        </w:rPr>
        <w:lastRenderedPageBreak/>
        <w:t xml:space="preserve">στις διατάξεις του  </w:t>
      </w:r>
      <w:r w:rsidR="00C81A9D" w:rsidRPr="0006052D">
        <w:rPr>
          <w:rFonts w:ascii="Arial" w:hAnsi="Arial" w:cs="Arial"/>
          <w:sz w:val="24"/>
          <w:szCs w:val="24"/>
        </w:rPr>
        <w:t>άρθρου 2 του ν. 4674/2020</w:t>
      </w:r>
      <w:r w:rsidR="00C81A9D">
        <w:rPr>
          <w:rFonts w:ascii="Arial" w:hAnsi="Arial" w:cs="Arial"/>
          <w:sz w:val="24"/>
          <w:szCs w:val="24"/>
        </w:rPr>
        <w:t xml:space="preserve"> δηλ. </w:t>
      </w:r>
      <w:r>
        <w:rPr>
          <w:rFonts w:ascii="Arial" w:eastAsia="Times New Roman" w:hAnsi="Arial" w:cs="Arial"/>
          <w:sz w:val="24"/>
          <w:szCs w:val="24"/>
          <w:lang w:eastAsia="el-GR"/>
        </w:rPr>
        <w:t>σε Αναπτυξιακό Οργανισμό</w:t>
      </w:r>
      <w:r w:rsidR="00C81A9D">
        <w:rPr>
          <w:rFonts w:ascii="Arial" w:hAnsi="Arial" w:cs="Arial"/>
          <w:sz w:val="24"/>
          <w:szCs w:val="24"/>
        </w:rPr>
        <w:t xml:space="preserve">, κρίνεται απαραίτητο να εκφραστεί η σύμφωνη γνώμη του κάθε Δημοτικού Συμβουλίου των Δήμων μετόχων της ΑΝΗΜΑ Α.Ε., ώστε να ακολουθηθούν τα προβλεπόμενα από το νόμο βήματα </w:t>
      </w:r>
      <w:r w:rsidR="00C81A9D">
        <w:rPr>
          <w:rFonts w:ascii="Arial" w:eastAsia="Times New Roman" w:hAnsi="Arial" w:cs="Arial"/>
          <w:sz w:val="24"/>
          <w:szCs w:val="24"/>
          <w:lang w:eastAsia="el-GR"/>
        </w:rPr>
        <w:t>για τον μετασχηματισμό και την προσαρμογή της εταιρίας.</w:t>
      </w:r>
    </w:p>
    <w:sectPr w:rsidR="00C81A9D" w:rsidSect="004550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008"/>
    <w:rsid w:val="0006052D"/>
    <w:rsid w:val="0045503C"/>
    <w:rsid w:val="009C17FE"/>
    <w:rsid w:val="009E3306"/>
    <w:rsid w:val="00B63AEC"/>
    <w:rsid w:val="00BD1A84"/>
    <w:rsid w:val="00C81A9D"/>
    <w:rsid w:val="00E66008"/>
    <w:rsid w:val="00EC12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05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9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Δομνα</dc:creator>
  <cp:lastModifiedBy>kokkinou</cp:lastModifiedBy>
  <cp:revision>5</cp:revision>
  <dcterms:created xsi:type="dcterms:W3CDTF">2020-08-06T17:15:00Z</dcterms:created>
  <dcterms:modified xsi:type="dcterms:W3CDTF">2020-08-07T08:26:00Z</dcterms:modified>
</cp:coreProperties>
</file>